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3348624B"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BB42A0">
        <w:rPr>
          <w:rFonts w:eastAsia="Arial" w:cs="Arial"/>
          <w:b/>
          <w:bCs/>
          <w:sz w:val="36"/>
          <w:szCs w:val="36"/>
        </w:rPr>
        <w:t xml:space="preserve">vedoucího/vedoucí oddělení </w:t>
      </w:r>
      <w:r w:rsidR="005B69DC">
        <w:rPr>
          <w:rFonts w:eastAsia="Arial" w:cs="Arial"/>
          <w:b/>
          <w:bCs/>
          <w:sz w:val="36"/>
          <w:szCs w:val="36"/>
        </w:rPr>
        <w:t>strategie a analýz regionálního rozvoje</w:t>
      </w:r>
      <w:r w:rsidR="001718C0">
        <w:rPr>
          <w:rFonts w:eastAsia="Arial" w:cs="Arial"/>
          <w:b/>
          <w:bCs/>
          <w:sz w:val="36"/>
          <w:szCs w:val="36"/>
        </w:rPr>
        <w:t>,</w:t>
      </w:r>
      <w:r w:rsidR="00BB42A0">
        <w:rPr>
          <w:rFonts w:eastAsia="Arial" w:cs="Arial"/>
          <w:b/>
          <w:bCs/>
          <w:sz w:val="36"/>
          <w:szCs w:val="36"/>
        </w:rPr>
        <w:t xml:space="preserve"> odbor regionální politiky,</w:t>
      </w:r>
      <w:r w:rsidR="001718C0">
        <w:rPr>
          <w:rFonts w:eastAsia="Arial" w:cs="Arial"/>
          <w:b/>
          <w:bCs/>
          <w:sz w:val="36"/>
          <w:szCs w:val="36"/>
        </w:rPr>
        <w:t xml:space="preserve"> MMR_</w:t>
      </w:r>
      <w:r w:rsidR="005B69DC">
        <w:rPr>
          <w:rFonts w:eastAsia="Arial" w:cs="Arial"/>
          <w:b/>
          <w:bCs/>
          <w:sz w:val="36"/>
          <w:szCs w:val="36"/>
        </w:rPr>
        <w:t>1498</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7DFF4F24"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5B69DC" w:rsidRPr="005B69DC">
        <w:rPr>
          <w:rFonts w:eastAsia="Arial" w:cs="Arial"/>
          <w:sz w:val="22"/>
          <w:szCs w:val="22"/>
        </w:rPr>
        <w:t>25620</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59A5AEC1"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5B69DC">
        <w:rPr>
          <w:rFonts w:cs="Arial"/>
          <w:sz w:val="22"/>
          <w:szCs w:val="22"/>
        </w:rPr>
        <w:t>1498</w:t>
      </w:r>
      <w:r w:rsidRPr="001718C0">
        <w:rPr>
          <w:rFonts w:cs="Arial"/>
          <w:sz w:val="22"/>
          <w:szCs w:val="22"/>
        </w:rPr>
        <w:t xml:space="preserve"> </w:t>
      </w:r>
      <w:r w:rsidR="00BB42A0" w:rsidRPr="00BB42A0">
        <w:rPr>
          <w:rFonts w:cs="Arial"/>
          <w:b/>
          <w:bCs/>
          <w:sz w:val="22"/>
          <w:szCs w:val="22"/>
        </w:rPr>
        <w:t xml:space="preserve">vedoucího/vedoucí oddělení </w:t>
      </w:r>
      <w:r w:rsidR="005B69DC">
        <w:rPr>
          <w:rFonts w:cs="Arial"/>
          <w:b/>
          <w:bCs/>
          <w:sz w:val="22"/>
          <w:szCs w:val="22"/>
        </w:rPr>
        <w:t>strategie a analýz regionálního rozvoje</w:t>
      </w:r>
      <w:r w:rsidR="00BB42A0" w:rsidRPr="00BB42A0">
        <w:rPr>
          <w:rFonts w:cs="Arial"/>
          <w:sz w:val="22"/>
          <w:szCs w:val="22"/>
        </w:rPr>
        <w:t>, odbor regionální politiky,</w:t>
      </w:r>
      <w:r w:rsidR="001718C0" w:rsidRPr="001718C0">
        <w:rPr>
          <w:rFonts w:cs="Arial"/>
          <w:sz w:val="22"/>
          <w:szCs w:val="22"/>
        </w:rPr>
        <w:t xml:space="preserve"> </w:t>
      </w:r>
      <w:r w:rsidR="00BB42A0">
        <w:rPr>
          <w:rFonts w:cs="Arial"/>
          <w:sz w:val="22"/>
          <w:szCs w:val="22"/>
        </w:rPr>
        <w:t>s</w:t>
      </w:r>
      <w:r w:rsidR="001718C0" w:rsidRPr="001718C0">
        <w:rPr>
          <w:rFonts w:cs="Arial"/>
          <w:sz w:val="22"/>
          <w:szCs w:val="22"/>
        </w:rPr>
        <w:t>ekc</w:t>
      </w:r>
      <w:r w:rsidR="00BB42A0">
        <w:rPr>
          <w:rFonts w:cs="Arial"/>
          <w:sz w:val="22"/>
          <w:szCs w:val="22"/>
        </w:rPr>
        <w:t>e</w:t>
      </w:r>
      <w:r w:rsidR="001718C0" w:rsidRPr="001718C0">
        <w:rPr>
          <w:rFonts w:cs="Arial"/>
          <w:sz w:val="22"/>
          <w:szCs w:val="22"/>
        </w:rPr>
        <w:t xml:space="preserve"> </w:t>
      </w:r>
      <w:hyperlink r:id="rId11" w:history="1">
        <w:r w:rsidR="00BB42A0" w:rsidRPr="00BB42A0">
          <w:rPr>
            <w:rFonts w:cs="Arial"/>
            <w:sz w:val="22"/>
            <w:szCs w:val="22"/>
          </w:rPr>
          <w:t>regionálního rozvoje, cestovního ruchu</w:t>
        </w:r>
      </w:hyperlink>
      <w:r w:rsidRPr="00F25D39">
        <w:rPr>
          <w:rFonts w:cs="Arial"/>
          <w:sz w:val="22"/>
          <w:szCs w:val="22"/>
        </w:rPr>
        <w:t>,</w:t>
      </w:r>
      <w:r w:rsidR="005B69DC">
        <w:rPr>
          <w:rFonts w:cs="Arial"/>
          <w:sz w:val="22"/>
          <w:szCs w:val="22"/>
        </w:rPr>
        <w:t xml:space="preserve"> veřejného investování, bydlení a soudržnosti</w:t>
      </w:r>
      <w:r w:rsidRPr="00F25D39">
        <w:rPr>
          <w:rFonts w:cs="Arial"/>
          <w:sz w:val="22"/>
          <w:szCs w:val="22"/>
        </w:rPr>
        <w:t xml:space="preserve"> v Ministerstvu pro místní rozvoj, se</w:t>
      </w:r>
      <w:r w:rsidR="008F3FCF" w:rsidRPr="00F25D39">
        <w:rPr>
          <w:rFonts w:cs="Arial"/>
          <w:sz w:val="22"/>
          <w:szCs w:val="22"/>
        </w:rPr>
        <w:t> </w:t>
      </w:r>
      <w:r w:rsidRPr="00F25D39">
        <w:rPr>
          <w:rFonts w:cs="Arial"/>
          <w:sz w:val="22"/>
          <w:szCs w:val="22"/>
        </w:rPr>
        <w:t>služebním působištěm v</w:t>
      </w:r>
      <w:r w:rsidR="005B69DC">
        <w:rPr>
          <w:rFonts w:cs="Arial"/>
          <w:sz w:val="22"/>
          <w:szCs w:val="22"/>
        </w:rPr>
        <w:t> </w:t>
      </w:r>
      <w:r w:rsidRPr="00F25D39">
        <w:rPr>
          <w:rFonts w:cs="Arial"/>
          <w:sz w:val="22"/>
          <w:szCs w:val="22"/>
        </w:rPr>
        <w:t>Praze</w:t>
      </w:r>
      <w:r w:rsidR="005B69DC">
        <w:rPr>
          <w:rFonts w:cs="Arial"/>
          <w:sz w:val="22"/>
          <w:szCs w:val="22"/>
        </w:rPr>
        <w:t>.</w:t>
      </w:r>
      <w:r w:rsidRPr="00F25D39">
        <w:rPr>
          <w:rFonts w:eastAsia="Arial" w:cs="Arial"/>
          <w:sz w:val="22"/>
          <w:szCs w:val="22"/>
        </w:rPr>
        <w:t xml:space="preserve"> </w:t>
      </w:r>
    </w:p>
    <w:p w14:paraId="024B4705" w14:textId="1B8D734C"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 obor</w:t>
      </w:r>
      <w:r w:rsidR="005B69DC">
        <w:rPr>
          <w:rFonts w:eastAsia="Arial" w:cs="Arial"/>
          <w:b/>
          <w:bCs/>
          <w:sz w:val="22"/>
          <w:szCs w:val="22"/>
        </w:rPr>
        <w:t>ech</w:t>
      </w:r>
      <w:r w:rsidRPr="00F25D39">
        <w:rPr>
          <w:rFonts w:eastAsia="Arial" w:cs="Arial"/>
          <w:b/>
          <w:bCs/>
          <w:sz w:val="22"/>
          <w:szCs w:val="22"/>
        </w:rPr>
        <w:t xml:space="preserve"> služby </w:t>
      </w:r>
    </w:p>
    <w:p w14:paraId="493C01C8" w14:textId="63D2B5FB" w:rsidR="00903690" w:rsidRDefault="00BB42A0" w:rsidP="00BB42A0">
      <w:pPr>
        <w:spacing w:after="0" w:line="240" w:lineRule="auto"/>
        <w:rPr>
          <w:rFonts w:cs="Arial"/>
          <w:sz w:val="22"/>
          <w:szCs w:val="22"/>
        </w:rPr>
      </w:pPr>
      <w:r>
        <w:rPr>
          <w:rFonts w:cs="Arial"/>
          <w:sz w:val="22"/>
          <w:szCs w:val="22"/>
        </w:rPr>
        <w:t>3</w:t>
      </w:r>
      <w:r w:rsidR="00F25D39" w:rsidRPr="00F25D39">
        <w:rPr>
          <w:rFonts w:cs="Arial"/>
          <w:sz w:val="22"/>
          <w:szCs w:val="22"/>
        </w:rPr>
        <w:t xml:space="preserve">8 – </w:t>
      </w:r>
      <w:r w:rsidRPr="00F25D39">
        <w:rPr>
          <w:rFonts w:cs="Arial"/>
          <w:sz w:val="22"/>
          <w:szCs w:val="22"/>
        </w:rPr>
        <w:t>Společné evropské politiky podpory a pomoci a evropské strukturální, investiční a obdobné fondy</w:t>
      </w:r>
    </w:p>
    <w:p w14:paraId="3491C105" w14:textId="4A0D284E" w:rsidR="005B69DC" w:rsidRDefault="005B69DC" w:rsidP="00BB42A0">
      <w:pPr>
        <w:spacing w:after="0" w:line="240" w:lineRule="auto"/>
        <w:rPr>
          <w:rFonts w:cs="Arial"/>
          <w:sz w:val="22"/>
          <w:szCs w:val="22"/>
        </w:rPr>
      </w:pPr>
      <w:r>
        <w:rPr>
          <w:rFonts w:cs="Arial"/>
          <w:sz w:val="22"/>
          <w:szCs w:val="22"/>
        </w:rPr>
        <w:t xml:space="preserve">64 </w:t>
      </w:r>
      <w:r w:rsidRPr="00F25D39">
        <w:rPr>
          <w:rFonts w:cs="Arial"/>
          <w:sz w:val="22"/>
          <w:szCs w:val="22"/>
        </w:rPr>
        <w:t>–</w:t>
      </w:r>
      <w:r>
        <w:rPr>
          <w:rFonts w:cs="Arial"/>
          <w:sz w:val="22"/>
          <w:szCs w:val="22"/>
        </w:rPr>
        <w:t xml:space="preserve"> </w:t>
      </w:r>
      <w:r w:rsidRPr="005B69DC">
        <w:rPr>
          <w:rFonts w:cs="Arial"/>
          <w:sz w:val="22"/>
          <w:szCs w:val="22"/>
        </w:rPr>
        <w:t>Bydlení, regionální rozvoj a cestovní ruch</w:t>
      </w:r>
    </w:p>
    <w:p w14:paraId="1A0A55AC" w14:textId="77777777" w:rsidR="00BB42A0" w:rsidRPr="00F25D39" w:rsidRDefault="00BB42A0" w:rsidP="00BB42A0">
      <w:pPr>
        <w:spacing w:after="0" w:line="240" w:lineRule="auto"/>
        <w:rPr>
          <w:rFonts w:eastAsia="Arial" w:cs="Arial"/>
          <w:sz w:val="22"/>
          <w:szCs w:val="22"/>
        </w:rPr>
      </w:pPr>
    </w:p>
    <w:p w14:paraId="1E1D2396" w14:textId="77777777" w:rsidR="00903690" w:rsidRPr="00F25D39" w:rsidRDefault="00903690" w:rsidP="00903690">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6541ABDE" w14:textId="4E623A52"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5B69DC">
        <w:rPr>
          <w:rFonts w:cs="Arial"/>
          <w:bCs/>
          <w:sz w:val="22"/>
          <w:szCs w:val="22"/>
        </w:rPr>
        <w:t>dpovídá za tvorbu koncepčních strategických a analytických dokumentů souvisejících s regionálním rozvojem a regionální politikou státu</w:t>
      </w:r>
      <w:r>
        <w:rPr>
          <w:rFonts w:cs="Arial"/>
          <w:bCs/>
          <w:sz w:val="22"/>
          <w:szCs w:val="22"/>
        </w:rPr>
        <w:t>;</w:t>
      </w:r>
    </w:p>
    <w:p w14:paraId="0372FE49" w14:textId="4FE73C0E"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5B69DC">
        <w:rPr>
          <w:rFonts w:cs="Arial"/>
          <w:bCs/>
          <w:sz w:val="22"/>
          <w:szCs w:val="22"/>
        </w:rPr>
        <w:t>dpovídá za tvorbu Strategie regionálního rozvoje pro stanovené období</w:t>
      </w:r>
      <w:r>
        <w:rPr>
          <w:rFonts w:cs="Arial"/>
          <w:bCs/>
          <w:sz w:val="22"/>
          <w:szCs w:val="22"/>
        </w:rPr>
        <w:t>;</w:t>
      </w:r>
    </w:p>
    <w:p w14:paraId="6138E6B0" w14:textId="63854B43"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5B69DC">
        <w:rPr>
          <w:rFonts w:cs="Arial"/>
          <w:bCs/>
          <w:sz w:val="22"/>
          <w:szCs w:val="22"/>
        </w:rPr>
        <w:t>polu-vytváří a rozvíjí evidence-</w:t>
      </w:r>
      <w:proofErr w:type="spellStart"/>
      <w:r w:rsidRPr="005B69DC">
        <w:rPr>
          <w:rFonts w:cs="Arial"/>
          <w:bCs/>
          <w:sz w:val="22"/>
          <w:szCs w:val="22"/>
        </w:rPr>
        <w:t>based</w:t>
      </w:r>
      <w:proofErr w:type="spellEnd"/>
      <w:r w:rsidRPr="005B69DC">
        <w:rPr>
          <w:rFonts w:cs="Arial"/>
          <w:bCs/>
          <w:sz w:val="22"/>
          <w:szCs w:val="22"/>
        </w:rPr>
        <w:t xml:space="preserve"> </w:t>
      </w:r>
      <w:proofErr w:type="spellStart"/>
      <w:r w:rsidRPr="005B69DC">
        <w:rPr>
          <w:rFonts w:cs="Arial"/>
          <w:bCs/>
          <w:sz w:val="22"/>
          <w:szCs w:val="22"/>
        </w:rPr>
        <w:t>policy</w:t>
      </w:r>
      <w:proofErr w:type="spellEnd"/>
      <w:r w:rsidRPr="005B69DC">
        <w:rPr>
          <w:rFonts w:cs="Arial"/>
          <w:bCs/>
          <w:sz w:val="22"/>
          <w:szCs w:val="22"/>
        </w:rPr>
        <w:t xml:space="preserve"> na odboru regionální politiky</w:t>
      </w:r>
      <w:r>
        <w:rPr>
          <w:rFonts w:cs="Arial"/>
          <w:bCs/>
          <w:sz w:val="22"/>
          <w:szCs w:val="22"/>
        </w:rPr>
        <w:t>;</w:t>
      </w:r>
    </w:p>
    <w:p w14:paraId="5A0124D9" w14:textId="712FA5CA"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5B69DC">
        <w:rPr>
          <w:rFonts w:cs="Arial"/>
          <w:bCs/>
          <w:sz w:val="22"/>
          <w:szCs w:val="22"/>
        </w:rPr>
        <w:t>polupracuje s dalšími oddělení zejména v přípravě strategických, koncepčních a analytických podkladů</w:t>
      </w:r>
      <w:r>
        <w:rPr>
          <w:rFonts w:cs="Arial"/>
          <w:bCs/>
          <w:sz w:val="22"/>
          <w:szCs w:val="22"/>
        </w:rPr>
        <w:t>;</w:t>
      </w:r>
    </w:p>
    <w:p w14:paraId="0A927E6B" w14:textId="31D6BF59"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5B69DC">
        <w:rPr>
          <w:rFonts w:cs="Arial"/>
          <w:bCs/>
          <w:sz w:val="22"/>
          <w:szCs w:val="22"/>
        </w:rPr>
        <w:t xml:space="preserve">dpovídá za strategický rozvoj konceptu územní dimenze a </w:t>
      </w:r>
      <w:proofErr w:type="spellStart"/>
      <w:r w:rsidRPr="005B69DC">
        <w:rPr>
          <w:rFonts w:cs="Arial"/>
          <w:bCs/>
          <w:sz w:val="22"/>
          <w:szCs w:val="22"/>
        </w:rPr>
        <w:t>territorial</w:t>
      </w:r>
      <w:proofErr w:type="spellEnd"/>
      <w:r w:rsidRPr="005B69DC">
        <w:rPr>
          <w:rFonts w:cs="Arial"/>
          <w:bCs/>
          <w:sz w:val="22"/>
          <w:szCs w:val="22"/>
        </w:rPr>
        <w:t xml:space="preserve"> </w:t>
      </w:r>
      <w:proofErr w:type="spellStart"/>
      <w:r w:rsidRPr="005B69DC">
        <w:rPr>
          <w:rFonts w:cs="Arial"/>
          <w:bCs/>
          <w:sz w:val="22"/>
          <w:szCs w:val="22"/>
        </w:rPr>
        <w:t>impact</w:t>
      </w:r>
      <w:proofErr w:type="spellEnd"/>
      <w:r w:rsidRPr="005B69DC">
        <w:rPr>
          <w:rFonts w:cs="Arial"/>
          <w:bCs/>
          <w:sz w:val="22"/>
          <w:szCs w:val="22"/>
        </w:rPr>
        <w:t xml:space="preserve"> </w:t>
      </w:r>
      <w:proofErr w:type="spellStart"/>
      <w:r w:rsidRPr="005B69DC">
        <w:rPr>
          <w:rFonts w:cs="Arial"/>
          <w:bCs/>
          <w:sz w:val="22"/>
          <w:szCs w:val="22"/>
        </w:rPr>
        <w:t>assessment</w:t>
      </w:r>
      <w:proofErr w:type="spellEnd"/>
      <w:r w:rsidRPr="005B69DC">
        <w:rPr>
          <w:rFonts w:cs="Arial"/>
          <w:bCs/>
          <w:sz w:val="22"/>
          <w:szCs w:val="22"/>
        </w:rPr>
        <w:t xml:space="preserve"> (TIA)</w:t>
      </w:r>
      <w:r>
        <w:rPr>
          <w:rFonts w:cs="Arial"/>
          <w:bCs/>
          <w:sz w:val="22"/>
          <w:szCs w:val="22"/>
        </w:rPr>
        <w:t>;</w:t>
      </w:r>
    </w:p>
    <w:p w14:paraId="584D99A5" w14:textId="4FA1D02A"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5B69DC">
        <w:rPr>
          <w:rFonts w:cs="Arial"/>
          <w:bCs/>
          <w:sz w:val="22"/>
          <w:szCs w:val="22"/>
        </w:rPr>
        <w:t xml:space="preserve">odílí se na tvorbě národních i evropských politik </w:t>
      </w:r>
      <w:r>
        <w:rPr>
          <w:rFonts w:cs="Arial"/>
          <w:bCs/>
          <w:sz w:val="22"/>
          <w:szCs w:val="22"/>
        </w:rPr>
        <w:t xml:space="preserve">na </w:t>
      </w:r>
      <w:r w:rsidRPr="005B69DC">
        <w:rPr>
          <w:rFonts w:cs="Arial"/>
          <w:bCs/>
          <w:sz w:val="22"/>
          <w:szCs w:val="22"/>
        </w:rPr>
        <w:t>úrovni státu dle zadání potřeby spolupráce s dalšími útvary v odboru regionálního</w:t>
      </w:r>
      <w:r>
        <w:rPr>
          <w:rFonts w:cs="Arial"/>
          <w:bCs/>
          <w:sz w:val="22"/>
          <w:szCs w:val="22"/>
        </w:rPr>
        <w:t xml:space="preserve"> rozvoje</w:t>
      </w:r>
      <w:r w:rsidRPr="005B69DC">
        <w:rPr>
          <w:rFonts w:cs="Arial"/>
          <w:bCs/>
          <w:sz w:val="22"/>
          <w:szCs w:val="22"/>
        </w:rPr>
        <w:t xml:space="preserve"> a ministerstva</w:t>
      </w:r>
      <w:r>
        <w:rPr>
          <w:rFonts w:cs="Arial"/>
          <w:bCs/>
          <w:sz w:val="22"/>
          <w:szCs w:val="22"/>
        </w:rPr>
        <w:t>;</w:t>
      </w:r>
    </w:p>
    <w:p w14:paraId="740B5E2B" w14:textId="692E8047"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5B69DC">
        <w:rPr>
          <w:rFonts w:cs="Arial"/>
          <w:bCs/>
          <w:sz w:val="22"/>
          <w:szCs w:val="22"/>
        </w:rPr>
        <w:t xml:space="preserve">dborně garantuje projekt jako celek (zejména klíčové výstupy, v rámci dvouletého projektu realizovat tři pilotní </w:t>
      </w:r>
      <w:proofErr w:type="gramStart"/>
      <w:r w:rsidRPr="005B69DC">
        <w:rPr>
          <w:rFonts w:cs="Arial"/>
          <w:bCs/>
          <w:sz w:val="22"/>
          <w:szCs w:val="22"/>
        </w:rPr>
        <w:t>ex</w:t>
      </w:r>
      <w:r>
        <w:rPr>
          <w:rFonts w:cs="Arial"/>
          <w:bCs/>
          <w:sz w:val="22"/>
          <w:szCs w:val="22"/>
        </w:rPr>
        <w:t xml:space="preserve"> - </w:t>
      </w:r>
      <w:r w:rsidRPr="005B69DC">
        <w:rPr>
          <w:rFonts w:cs="Arial"/>
          <w:bCs/>
          <w:sz w:val="22"/>
          <w:szCs w:val="22"/>
        </w:rPr>
        <w:t>post</w:t>
      </w:r>
      <w:proofErr w:type="gramEnd"/>
      <w:r w:rsidRPr="005B69DC">
        <w:rPr>
          <w:rFonts w:cs="Arial"/>
          <w:bCs/>
          <w:sz w:val="22"/>
          <w:szCs w:val="22"/>
        </w:rPr>
        <w:t xml:space="preserve"> hodnocení regulace (RIA)</w:t>
      </w:r>
      <w:r>
        <w:rPr>
          <w:rFonts w:cs="Arial"/>
          <w:bCs/>
          <w:sz w:val="22"/>
          <w:szCs w:val="22"/>
        </w:rPr>
        <w:t>;</w:t>
      </w:r>
    </w:p>
    <w:p w14:paraId="5BF88219" w14:textId="4CC10381"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5B69DC">
        <w:rPr>
          <w:rFonts w:cs="Arial"/>
          <w:bCs/>
          <w:sz w:val="22"/>
          <w:szCs w:val="22"/>
        </w:rPr>
        <w:t>dpovídá za nastavení metodiky práce oddělení a standardu kvality analytické činnosti</w:t>
      </w:r>
      <w:r>
        <w:rPr>
          <w:rFonts w:cs="Arial"/>
          <w:bCs/>
          <w:sz w:val="22"/>
          <w:szCs w:val="22"/>
        </w:rPr>
        <w:t>;</w:t>
      </w:r>
    </w:p>
    <w:p w14:paraId="3FBA8625" w14:textId="19E080DB"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5B69DC">
        <w:rPr>
          <w:rFonts w:cs="Arial"/>
          <w:bCs/>
          <w:sz w:val="22"/>
          <w:szCs w:val="22"/>
        </w:rPr>
        <w:t>dpovídá za poskytování metodické podpory při přípravě dokumentace RIA pro zákony, nařízení vlády nebo vyhlášky vznikající v gesci MMR</w:t>
      </w:r>
      <w:r>
        <w:rPr>
          <w:rFonts w:cs="Arial"/>
          <w:bCs/>
          <w:sz w:val="22"/>
          <w:szCs w:val="22"/>
        </w:rPr>
        <w:t>;</w:t>
      </w:r>
    </w:p>
    <w:p w14:paraId="4F5B9670" w14:textId="643B35B1"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5B69DC">
        <w:rPr>
          <w:rFonts w:cs="Arial"/>
          <w:bCs/>
          <w:sz w:val="22"/>
          <w:szCs w:val="22"/>
        </w:rPr>
        <w:t>omunikuje hlavní zjištění pro vedení resortu, např. ve formě stručných zpráv a souhrnů</w:t>
      </w:r>
      <w:r>
        <w:rPr>
          <w:rFonts w:cs="Arial"/>
          <w:bCs/>
          <w:sz w:val="22"/>
          <w:szCs w:val="22"/>
        </w:rPr>
        <w:t>;</w:t>
      </w:r>
    </w:p>
    <w:p w14:paraId="485CA44A" w14:textId="271348A6" w:rsidR="005B69DC" w:rsidRDefault="005B69DC"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5B69DC">
        <w:rPr>
          <w:rFonts w:cs="Arial"/>
          <w:bCs/>
          <w:sz w:val="22"/>
          <w:szCs w:val="22"/>
        </w:rPr>
        <w:t>odpovídá za včasné a kvalitní naplnění milníků projektu, ze kterého bude činnost oddělení financována</w:t>
      </w:r>
      <w:r>
        <w:rPr>
          <w:rFonts w:cs="Arial"/>
          <w:bCs/>
          <w:sz w:val="22"/>
          <w:szCs w:val="22"/>
        </w:rPr>
        <w:t>;</w:t>
      </w:r>
    </w:p>
    <w:p w14:paraId="2FEB8270" w14:textId="4DEA1C31" w:rsidR="005B69DC" w:rsidRDefault="00CD4DB0"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CD4DB0">
        <w:rPr>
          <w:rFonts w:cs="Arial"/>
          <w:bCs/>
          <w:sz w:val="22"/>
          <w:szCs w:val="22"/>
        </w:rPr>
        <w:t>odílí se na realizaci aktivit projektu (zejména rešerše a syntéza odborné literatury, datová analýza, formulace/design variant politik, jejich vyhodnocování)</w:t>
      </w:r>
      <w:r>
        <w:rPr>
          <w:rFonts w:cs="Arial"/>
          <w:bCs/>
          <w:sz w:val="22"/>
          <w:szCs w:val="22"/>
        </w:rPr>
        <w:t>;</w:t>
      </w:r>
    </w:p>
    <w:p w14:paraId="57C193CF" w14:textId="263332F9" w:rsidR="00CD4DB0" w:rsidRDefault="00CD4DB0"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CD4DB0">
        <w:rPr>
          <w:rFonts w:cs="Arial"/>
          <w:bCs/>
          <w:sz w:val="22"/>
          <w:szCs w:val="22"/>
        </w:rPr>
        <w:t>řipravuje zprávy a podklady pro vedení resortu v oblasti svých aktivit</w:t>
      </w:r>
      <w:r>
        <w:rPr>
          <w:rFonts w:cs="Arial"/>
          <w:bCs/>
          <w:sz w:val="22"/>
          <w:szCs w:val="22"/>
        </w:rPr>
        <w:t>;</w:t>
      </w:r>
    </w:p>
    <w:p w14:paraId="033D00BB" w14:textId="29A42663" w:rsidR="00CD4DB0" w:rsidRDefault="00CD4DB0"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CD4DB0">
        <w:rPr>
          <w:rFonts w:cs="Arial"/>
          <w:bCs/>
          <w:sz w:val="22"/>
          <w:szCs w:val="22"/>
        </w:rPr>
        <w:t>ajišťuje přenos informací mezi projektovým týmem, strukturou MMR a dalšími součástmi veřejné správy</w:t>
      </w:r>
      <w:r>
        <w:rPr>
          <w:rFonts w:cs="Arial"/>
          <w:bCs/>
          <w:sz w:val="22"/>
          <w:szCs w:val="22"/>
        </w:rPr>
        <w:t>;</w:t>
      </w:r>
    </w:p>
    <w:p w14:paraId="4783CECA" w14:textId="3A037001" w:rsidR="00CD4DB0" w:rsidRDefault="00CD4DB0"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j</w:t>
      </w:r>
      <w:r w:rsidRPr="00CD4DB0">
        <w:rPr>
          <w:rFonts w:cs="Arial"/>
          <w:bCs/>
          <w:sz w:val="22"/>
          <w:szCs w:val="22"/>
        </w:rPr>
        <w:t>e odpovědný za řízení a spolupráci s útvary ministerstva, které jsou věcně odpovědné za hodnocené oblasti a řízení spolupráce s dalšími analytickými týmy v rámci MMR</w:t>
      </w:r>
      <w:r>
        <w:rPr>
          <w:rFonts w:cs="Arial"/>
          <w:bCs/>
          <w:sz w:val="22"/>
          <w:szCs w:val="22"/>
        </w:rPr>
        <w:t>;</w:t>
      </w:r>
    </w:p>
    <w:p w14:paraId="035E8A7F" w14:textId="3BBBDA5F" w:rsidR="00CD4DB0" w:rsidRDefault="00CD4DB0"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lastRenderedPageBreak/>
        <w:t>j</w:t>
      </w:r>
      <w:r w:rsidRPr="00CD4DB0">
        <w:rPr>
          <w:rFonts w:cs="Arial"/>
          <w:bCs/>
          <w:sz w:val="22"/>
          <w:szCs w:val="22"/>
        </w:rPr>
        <w:t>e odpovědný za koordinaci aktivit oddělení s Úřadem vlády a dalšími resorty zapojenými do realizace projektu</w:t>
      </w:r>
      <w:r>
        <w:rPr>
          <w:rFonts w:cs="Arial"/>
          <w:bCs/>
          <w:sz w:val="22"/>
          <w:szCs w:val="22"/>
        </w:rPr>
        <w:t>;</w:t>
      </w:r>
    </w:p>
    <w:p w14:paraId="3360D07E" w14:textId="55BF6E28" w:rsidR="00CD4DB0" w:rsidRDefault="00CD4DB0"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ř</w:t>
      </w:r>
      <w:r w:rsidRPr="00CD4DB0">
        <w:rPr>
          <w:rFonts w:cs="Arial"/>
          <w:bCs/>
          <w:sz w:val="22"/>
          <w:szCs w:val="22"/>
        </w:rPr>
        <w:t>ídí spolupráci s analytickým útvarem na Úřadu vlády a dalšími spolupracujícími resorty</w:t>
      </w:r>
      <w:r>
        <w:rPr>
          <w:rFonts w:cs="Arial"/>
          <w:bCs/>
          <w:sz w:val="22"/>
          <w:szCs w:val="22"/>
        </w:rPr>
        <w:t xml:space="preserve"> </w:t>
      </w:r>
      <w:r w:rsidRPr="00CD4DB0">
        <w:rPr>
          <w:rFonts w:cs="Arial"/>
          <w:bCs/>
          <w:sz w:val="22"/>
          <w:szCs w:val="22"/>
        </w:rPr>
        <w:t>při aktualizaci metodiky hodnocení regulace do podmínek České republiky</w:t>
      </w:r>
      <w:r>
        <w:rPr>
          <w:rFonts w:cs="Arial"/>
          <w:bCs/>
          <w:sz w:val="22"/>
          <w:szCs w:val="22"/>
        </w:rPr>
        <w:t>;</w:t>
      </w:r>
    </w:p>
    <w:p w14:paraId="66DB5F30" w14:textId="3284A94D" w:rsidR="00CD4DB0" w:rsidRDefault="00CD4DB0"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n</w:t>
      </w:r>
      <w:r w:rsidRPr="00CD4DB0">
        <w:rPr>
          <w:rFonts w:cs="Arial"/>
          <w:bCs/>
          <w:sz w:val="22"/>
          <w:szCs w:val="22"/>
        </w:rPr>
        <w:t>avrhuje a hledá další využití poznatků získaných v rámci projektu</w:t>
      </w:r>
      <w:r>
        <w:rPr>
          <w:rFonts w:cs="Arial"/>
          <w:bCs/>
          <w:sz w:val="22"/>
          <w:szCs w:val="22"/>
        </w:rPr>
        <w:t>;</w:t>
      </w:r>
    </w:p>
    <w:p w14:paraId="3F54F706" w14:textId="0D0AA000" w:rsidR="00CD4DB0" w:rsidRDefault="00CD4DB0"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CD4DB0">
        <w:rPr>
          <w:rFonts w:cs="Arial"/>
          <w:bCs/>
          <w:sz w:val="22"/>
          <w:szCs w:val="22"/>
        </w:rPr>
        <w:t>omunikuje s výzkumnými institucemi, poskytuje poradenství spolupracujícím organizacím veřejné správy.</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1372731"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BB42A0">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5AA8C79B"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CD4DB0">
        <w:rPr>
          <w:rFonts w:eastAsia="Arial" w:cs="Arial"/>
          <w:b/>
          <w:bCs/>
          <w:sz w:val="22"/>
          <w:szCs w:val="22"/>
        </w:rPr>
        <w:t>9</w:t>
      </w:r>
      <w:r w:rsidR="00F25D39" w:rsidRPr="00F25D39">
        <w:rPr>
          <w:rFonts w:eastAsia="Arial" w:cs="Arial"/>
          <w:b/>
          <w:bCs/>
          <w:sz w:val="22"/>
          <w:szCs w:val="22"/>
        </w:rPr>
        <w:t>.</w:t>
      </w:r>
      <w:r w:rsidR="00CD4DB0">
        <w:rPr>
          <w:rFonts w:eastAsia="Arial" w:cs="Arial"/>
          <w:b/>
          <w:bCs/>
          <w:sz w:val="22"/>
          <w:szCs w:val="22"/>
        </w:rPr>
        <w:t>510</w:t>
      </w:r>
      <w:r w:rsidR="00F25D39" w:rsidRPr="00F25D39">
        <w:rPr>
          <w:rFonts w:eastAsia="Arial" w:cs="Arial"/>
          <w:b/>
          <w:bCs/>
          <w:sz w:val="22"/>
          <w:szCs w:val="22"/>
        </w:rPr>
        <w:t xml:space="preserve"> Kč do </w:t>
      </w:r>
      <w:r w:rsidR="00BB42A0">
        <w:rPr>
          <w:rFonts w:eastAsia="Arial" w:cs="Arial"/>
          <w:b/>
          <w:bCs/>
          <w:sz w:val="22"/>
          <w:szCs w:val="22"/>
        </w:rPr>
        <w:t>5</w:t>
      </w:r>
      <w:r w:rsidR="00CD4DB0">
        <w:rPr>
          <w:rFonts w:eastAsia="Arial" w:cs="Arial"/>
          <w:b/>
          <w:bCs/>
          <w:sz w:val="22"/>
          <w:szCs w:val="22"/>
        </w:rPr>
        <w:t>7</w:t>
      </w:r>
      <w:r w:rsidR="00F25D39" w:rsidRPr="00F25D39">
        <w:rPr>
          <w:rFonts w:eastAsia="Arial" w:cs="Arial"/>
          <w:b/>
          <w:bCs/>
          <w:sz w:val="22"/>
          <w:szCs w:val="22"/>
        </w:rPr>
        <w:t>.</w:t>
      </w:r>
      <w:r w:rsidR="00CD4DB0">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23AFC32" w14:textId="5B4529D5" w:rsidR="00903690" w:rsidRPr="00BB42A0" w:rsidRDefault="00BB42A0" w:rsidP="00903690">
      <w:pPr>
        <w:autoSpaceDE w:val="0"/>
        <w:autoSpaceDN w:val="0"/>
        <w:adjustRightInd w:val="0"/>
        <w:spacing w:after="0" w:line="240" w:lineRule="auto"/>
        <w:rPr>
          <w:rFonts w:eastAsia="Arial" w:cs="Arial"/>
          <w:sz w:val="22"/>
          <w:szCs w:val="22"/>
        </w:rPr>
      </w:pPr>
      <w:r w:rsidRPr="00BB42A0">
        <w:rPr>
          <w:rFonts w:eastAsia="Arial" w:cs="Arial"/>
          <w:sz w:val="22"/>
          <w:szCs w:val="22"/>
        </w:rPr>
        <w:t xml:space="preserve">Rozpětí </w:t>
      </w:r>
      <w:r w:rsidRPr="00BB42A0">
        <w:rPr>
          <w:rFonts w:eastAsia="Arial" w:cs="Arial"/>
          <w:b/>
          <w:bCs/>
          <w:sz w:val="22"/>
          <w:szCs w:val="22"/>
        </w:rPr>
        <w:t>od 0 Kč do 5</w:t>
      </w:r>
      <w:r w:rsidR="00CD4DB0">
        <w:rPr>
          <w:rFonts w:eastAsia="Arial" w:cs="Arial"/>
          <w:b/>
          <w:bCs/>
          <w:sz w:val="22"/>
          <w:szCs w:val="22"/>
        </w:rPr>
        <w:t>7</w:t>
      </w:r>
      <w:r w:rsidRPr="00BB42A0">
        <w:rPr>
          <w:rFonts w:eastAsia="Arial" w:cs="Arial"/>
          <w:b/>
          <w:bCs/>
          <w:sz w:val="22"/>
          <w:szCs w:val="22"/>
        </w:rPr>
        <w:t>.</w:t>
      </w:r>
      <w:r w:rsidR="00CD4DB0">
        <w:rPr>
          <w:rFonts w:eastAsia="Arial" w:cs="Arial"/>
          <w:b/>
          <w:bCs/>
          <w:sz w:val="22"/>
          <w:szCs w:val="22"/>
        </w:rPr>
        <w:t>700</w:t>
      </w:r>
      <w:r w:rsidRPr="00BB42A0">
        <w:rPr>
          <w:rFonts w:eastAsia="Arial" w:cs="Arial"/>
          <w:b/>
          <w:bCs/>
          <w:sz w:val="22"/>
          <w:szCs w:val="22"/>
        </w:rPr>
        <w:t xml:space="preserve"> Kč</w:t>
      </w:r>
    </w:p>
    <w:p w14:paraId="7E8E968F" w14:textId="77777777" w:rsidR="00BB42A0" w:rsidRPr="00F25D39" w:rsidRDefault="00BB42A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2D034F3" w14:textId="77777777" w:rsidR="00BB42A0" w:rsidRPr="00BB42A0" w:rsidRDefault="00BB42A0" w:rsidP="00BB42A0">
      <w:pPr>
        <w:spacing w:after="0" w:line="240" w:lineRule="auto"/>
        <w:rPr>
          <w:rFonts w:eastAsia="Arial" w:cs="Arial"/>
          <w:sz w:val="22"/>
          <w:szCs w:val="22"/>
        </w:rPr>
      </w:pPr>
      <w:r w:rsidRPr="00BB42A0">
        <w:rPr>
          <w:rFonts w:eastAsia="Arial" w:cs="Arial"/>
          <w:b/>
          <w:bCs/>
          <w:sz w:val="22"/>
          <w:szCs w:val="22"/>
        </w:rPr>
        <w:t>2.3</w:t>
      </w:r>
      <w:r w:rsidRPr="00BB42A0">
        <w:rPr>
          <w:rFonts w:eastAsia="Arial" w:cs="Arial"/>
          <w:sz w:val="22"/>
          <w:szCs w:val="22"/>
        </w:rPr>
        <w:t xml:space="preserve"> </w:t>
      </w:r>
      <w:r w:rsidRPr="00BB42A0">
        <w:rPr>
          <w:rFonts w:eastAsia="Arial" w:cs="Arial"/>
          <w:b/>
          <w:bCs/>
          <w:sz w:val="22"/>
          <w:szCs w:val="22"/>
        </w:rPr>
        <w:t>Příplatek za vedení</w:t>
      </w:r>
    </w:p>
    <w:p w14:paraId="488C30E2" w14:textId="1996AF58" w:rsidR="00BB42A0" w:rsidRPr="00BB42A0" w:rsidRDefault="00BB42A0" w:rsidP="00BB42A0">
      <w:pPr>
        <w:spacing w:after="0" w:line="240" w:lineRule="auto"/>
        <w:rPr>
          <w:rFonts w:eastAsia="Arial" w:cs="Arial"/>
          <w:sz w:val="22"/>
          <w:szCs w:val="22"/>
        </w:rPr>
      </w:pPr>
      <w:r w:rsidRPr="00BB42A0">
        <w:rPr>
          <w:rFonts w:eastAsia="Arial" w:cs="Arial"/>
          <w:sz w:val="22"/>
          <w:szCs w:val="22"/>
        </w:rPr>
        <w:t xml:space="preserve">Představenému přísluší příplatek za vedení </w:t>
      </w:r>
      <w:r w:rsidRPr="00BB42A0">
        <w:rPr>
          <w:rFonts w:eastAsia="Arial" w:cs="Arial"/>
          <w:b/>
          <w:bCs/>
          <w:sz w:val="22"/>
          <w:szCs w:val="22"/>
        </w:rPr>
        <w:t>1</w:t>
      </w:r>
      <w:r w:rsidR="00CD4DB0">
        <w:rPr>
          <w:rFonts w:eastAsia="Arial" w:cs="Arial"/>
          <w:b/>
          <w:bCs/>
          <w:sz w:val="22"/>
          <w:szCs w:val="22"/>
        </w:rPr>
        <w:t>5</w:t>
      </w:r>
      <w:r w:rsidRPr="00BB42A0">
        <w:rPr>
          <w:rFonts w:eastAsia="Arial" w:cs="Arial"/>
          <w:b/>
          <w:bCs/>
          <w:sz w:val="22"/>
          <w:szCs w:val="22"/>
        </w:rPr>
        <w:t>.</w:t>
      </w:r>
      <w:r w:rsidR="00CD4DB0">
        <w:rPr>
          <w:rFonts w:eastAsia="Arial" w:cs="Arial"/>
          <w:b/>
          <w:bCs/>
          <w:sz w:val="22"/>
          <w:szCs w:val="22"/>
        </w:rPr>
        <w:t>0</w:t>
      </w:r>
      <w:r w:rsidRPr="00BB42A0">
        <w:rPr>
          <w:rFonts w:eastAsia="Arial" w:cs="Arial"/>
          <w:b/>
          <w:bCs/>
          <w:sz w:val="22"/>
          <w:szCs w:val="22"/>
        </w:rPr>
        <w:t>00 Kč</w:t>
      </w:r>
      <w:r w:rsidRPr="00BB42A0">
        <w:rPr>
          <w:rFonts w:eastAsia="Arial" w:cs="Arial"/>
          <w:sz w:val="22"/>
          <w:szCs w:val="22"/>
        </w:rPr>
        <w:t>.</w:t>
      </w:r>
    </w:p>
    <w:p w14:paraId="453C2970" w14:textId="77777777" w:rsidR="00BB42A0" w:rsidRPr="00BB42A0" w:rsidRDefault="00BB42A0" w:rsidP="00BB42A0">
      <w:pPr>
        <w:spacing w:after="0" w:line="240" w:lineRule="auto"/>
        <w:rPr>
          <w:rFonts w:eastAsia="Arial" w:cs="Arial"/>
          <w:sz w:val="22"/>
          <w:szCs w:val="22"/>
        </w:rPr>
      </w:pPr>
    </w:p>
    <w:p w14:paraId="300E97A3" w14:textId="77777777" w:rsidR="00BB42A0" w:rsidRPr="00BB42A0" w:rsidRDefault="00BB42A0" w:rsidP="00BB42A0">
      <w:pPr>
        <w:spacing w:after="0" w:line="240" w:lineRule="auto"/>
        <w:rPr>
          <w:rFonts w:eastAsia="Arial" w:cs="Arial"/>
          <w:sz w:val="22"/>
          <w:szCs w:val="22"/>
        </w:rPr>
      </w:pPr>
      <w:r w:rsidRPr="00BB42A0">
        <w:rPr>
          <w:rFonts w:eastAsia="Arial" w:cs="Arial"/>
          <w:b/>
          <w:bCs/>
          <w:sz w:val="22"/>
          <w:szCs w:val="22"/>
        </w:rPr>
        <w:t>2.4.</w:t>
      </w:r>
      <w:r w:rsidRPr="00BB42A0">
        <w:rPr>
          <w:rFonts w:eastAsia="Arial" w:cs="Arial"/>
          <w:sz w:val="22"/>
          <w:szCs w:val="22"/>
        </w:rPr>
        <w:t xml:space="preserve"> </w:t>
      </w:r>
      <w:r w:rsidRPr="00BB42A0">
        <w:rPr>
          <w:rFonts w:eastAsia="Arial" w:cs="Arial"/>
          <w:b/>
          <w:bCs/>
          <w:sz w:val="22"/>
          <w:szCs w:val="22"/>
        </w:rPr>
        <w:t xml:space="preserve">Odměny </w:t>
      </w:r>
    </w:p>
    <w:p w14:paraId="4CED1CF5" w14:textId="77F0B470" w:rsidR="00BB42A0" w:rsidRPr="00CD4DB0" w:rsidRDefault="00BB42A0" w:rsidP="00903690">
      <w:pPr>
        <w:spacing w:after="0" w:line="240" w:lineRule="auto"/>
        <w:rPr>
          <w:rFonts w:eastAsia="Arial" w:cs="Arial"/>
          <w:sz w:val="22"/>
          <w:szCs w:val="22"/>
        </w:rPr>
      </w:pPr>
      <w:r w:rsidRPr="00BB42A0">
        <w:rPr>
          <w:rFonts w:eastAsia="Arial" w:cs="Arial"/>
          <w:sz w:val="22"/>
          <w:szCs w:val="22"/>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16946AB1"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CD4DB0">
        <w:rPr>
          <w:rFonts w:cs="Arial"/>
          <w:b/>
          <w:bCs/>
          <w:sz w:val="22"/>
          <w:szCs w:val="22"/>
        </w:rPr>
        <w:t>neurčitou.</w:t>
      </w:r>
    </w:p>
    <w:p w14:paraId="54775748" w14:textId="77777777" w:rsidR="00BB42A0" w:rsidRPr="00F25D39" w:rsidRDefault="00BB42A0" w:rsidP="00903690">
      <w:pPr>
        <w:autoSpaceDE w:val="0"/>
        <w:autoSpaceDN w:val="0"/>
        <w:adjustRightInd w:val="0"/>
        <w:spacing w:after="0" w:line="240" w:lineRule="auto"/>
        <w:rPr>
          <w:rFonts w:eastAsia="Arial" w:cs="Arial"/>
          <w:sz w:val="22"/>
          <w:szCs w:val="22"/>
        </w:rPr>
      </w:pPr>
    </w:p>
    <w:p w14:paraId="2FD72741" w14:textId="060DF3C8"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CD4DB0">
        <w:rPr>
          <w:rFonts w:eastAsia="Arial" w:cs="Arial"/>
          <w:b/>
          <w:bCs/>
          <w:sz w:val="22"/>
          <w:szCs w:val="22"/>
        </w:rPr>
        <w:t>května</w:t>
      </w:r>
      <w:r w:rsidRPr="00F25D39">
        <w:rPr>
          <w:rFonts w:eastAsia="Arial" w:cs="Arial"/>
          <w:b/>
          <w:bCs/>
          <w:sz w:val="22"/>
          <w:szCs w:val="22"/>
        </w:rPr>
        <w:t xml:space="preserve"> 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lastRenderedPageBreak/>
        <w:t xml:space="preserve">Další údaje o podmínkách výkonu služby naleznete na internetové stránce Ministerstva vnitra </w:t>
      </w:r>
      <w:hyperlink r:id="rId12"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3"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2E4F2B93"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CD4DB0">
        <w:rPr>
          <w:rFonts w:eastAsia="Arial" w:cs="Arial"/>
          <w:b/>
          <w:bCs/>
          <w:color w:val="000000"/>
          <w:sz w:val="22"/>
          <w:szCs w:val="22"/>
          <w:u w:val="single"/>
        </w:rPr>
        <w:t>16</w:t>
      </w:r>
      <w:r w:rsidRPr="00F25D39">
        <w:rPr>
          <w:rFonts w:eastAsia="Arial" w:cs="Arial"/>
          <w:b/>
          <w:bCs/>
          <w:color w:val="000000"/>
          <w:sz w:val="22"/>
          <w:szCs w:val="22"/>
          <w:u w:val="single"/>
        </w:rPr>
        <w:t>. </w:t>
      </w:r>
      <w:r w:rsidR="00CD4DB0">
        <w:rPr>
          <w:rFonts w:eastAsia="Arial" w:cs="Arial"/>
          <w:b/>
          <w:bCs/>
          <w:color w:val="000000"/>
          <w:sz w:val="22"/>
          <w:szCs w:val="22"/>
          <w:u w:val="single"/>
        </w:rPr>
        <w:t>dubna</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6D7D3A30"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F02AB4" w:rsidRPr="00BB42A0">
        <w:rPr>
          <w:rFonts w:cs="Arial"/>
          <w:b/>
          <w:bCs/>
          <w:sz w:val="22"/>
          <w:szCs w:val="22"/>
        </w:rPr>
        <w:t xml:space="preserve">vedoucího/vedoucí oddělení </w:t>
      </w:r>
      <w:r w:rsidR="00CD4DB0">
        <w:rPr>
          <w:rFonts w:cs="Arial"/>
          <w:b/>
          <w:bCs/>
          <w:sz w:val="22"/>
          <w:szCs w:val="22"/>
        </w:rPr>
        <w:t>strategie a analýz regionálního rozvoje</w:t>
      </w:r>
      <w:r w:rsidRPr="00F25D39">
        <w:rPr>
          <w:rFonts w:cs="Arial"/>
          <w:b/>
          <w:bCs/>
          <w:sz w:val="22"/>
          <w:szCs w:val="22"/>
        </w:rPr>
        <w:t xml:space="preserve">, č. j.: </w:t>
      </w:r>
      <w:r w:rsidRPr="00F25D39">
        <w:rPr>
          <w:rFonts w:eastAsia="Arial" w:cs="Arial"/>
          <w:b/>
          <w:bCs/>
          <w:sz w:val="22"/>
          <w:szCs w:val="22"/>
        </w:rPr>
        <w:t>MMR-</w:t>
      </w:r>
      <w:r w:rsidR="00CD4DB0">
        <w:rPr>
          <w:rFonts w:eastAsia="Arial" w:cs="Arial"/>
          <w:b/>
          <w:bCs/>
          <w:sz w:val="22"/>
          <w:szCs w:val="22"/>
        </w:rPr>
        <w:t>25620</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348B39C2" w14:textId="77777777" w:rsidR="00F02AB4" w:rsidRPr="00011AD6" w:rsidRDefault="00F02AB4" w:rsidP="00F02AB4">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a § 5</w:t>
      </w:r>
      <w:r>
        <w:rPr>
          <w:rFonts w:cs="Arial"/>
          <w:sz w:val="22"/>
          <w:szCs w:val="22"/>
        </w:rPr>
        <w:t>7</w:t>
      </w:r>
      <w:r w:rsidRPr="00011AD6">
        <w:rPr>
          <w:rFonts w:cs="Arial"/>
          <w:sz w:val="22"/>
          <w:szCs w:val="22"/>
        </w:rPr>
        <w:t xml:space="preserve"> odst. 3 zákona o státní službě, a to:</w:t>
      </w:r>
    </w:p>
    <w:p w14:paraId="5C33A7E8" w14:textId="77777777" w:rsidR="00F02AB4" w:rsidRPr="00011AD6"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44BD66B8" w14:textId="77777777" w:rsidR="00F02AB4" w:rsidRPr="00011AD6"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311A68DA" w14:textId="77777777" w:rsidR="00F02AB4" w:rsidRPr="00011AD6"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5D353C06" w14:textId="77777777" w:rsidR="00F02AB4" w:rsidRPr="00011AD6"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5E4CA14C" w14:textId="77777777" w:rsidR="00F02AB4"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Pr="00011AD6">
        <w:rPr>
          <w:rFonts w:cs="Arial"/>
          <w:sz w:val="22"/>
          <w:szCs w:val="22"/>
        </w:rPr>
        <w:t>;</w:t>
      </w:r>
    </w:p>
    <w:p w14:paraId="3CD4C8C3" w14:textId="77777777" w:rsidR="00F02AB4"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4A26A6BF" w14:textId="77777777" w:rsidR="00F02AB4"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0B594464" w14:textId="6BA2B87D" w:rsidR="00277589" w:rsidRPr="00277589" w:rsidRDefault="00277589" w:rsidP="00277589">
      <w:pPr>
        <w:pStyle w:val="Odstavecseseznamem"/>
        <w:numPr>
          <w:ilvl w:val="0"/>
          <w:numId w:val="24"/>
        </w:numPr>
        <w:tabs>
          <w:tab w:val="clear" w:pos="2768"/>
        </w:tabs>
        <w:spacing w:after="0" w:line="240" w:lineRule="auto"/>
        <w:ind w:left="567" w:hanging="283"/>
        <w:jc w:val="both"/>
        <w:rPr>
          <w:rFonts w:cs="Arial"/>
          <w:sz w:val="22"/>
          <w:szCs w:val="22"/>
        </w:rPr>
      </w:pPr>
      <w:r w:rsidRPr="00277589">
        <w:rPr>
          <w:rFonts w:cs="Arial"/>
          <w:sz w:val="22"/>
          <w:szCs w:val="22"/>
        </w:rPr>
        <w:t>splňuje předpoklad účasti ve výběrovém řízení na služební místo vedoucí/vedoucího oddělení podle § 58 odst. 2 zákona o státní službě. Podle tohoto ustanovení se výběrového řízení může zúčastnit osoba, která v uplynulých 15 letech vykonávala nejméně po dobu 1 roku činnosti podle § 5 nebo činnosti obdobné</w:t>
      </w:r>
      <w:r w:rsidRPr="00277589">
        <w:rPr>
          <w:sz w:val="22"/>
          <w:szCs w:val="22"/>
        </w:rPr>
        <w:footnoteReference w:id="4"/>
      </w:r>
      <w:r w:rsidRPr="00277589">
        <w:rPr>
          <w:rFonts w:cs="Arial"/>
          <w:sz w:val="22"/>
          <w:szCs w:val="22"/>
        </w:rPr>
        <w:t xml:space="preserve">. </w:t>
      </w:r>
    </w:p>
    <w:p w14:paraId="4A510AFA" w14:textId="77777777" w:rsidR="00F02AB4" w:rsidRPr="00F02AB4" w:rsidRDefault="00F02AB4" w:rsidP="00F02AB4">
      <w:pPr>
        <w:spacing w:after="0" w:line="240" w:lineRule="auto"/>
        <w:rPr>
          <w:rFonts w:cs="Arial"/>
          <w:sz w:val="22"/>
          <w:szCs w:val="22"/>
        </w:rPr>
      </w:pPr>
    </w:p>
    <w:p w14:paraId="221EFA28" w14:textId="77777777" w:rsidR="00F02AB4" w:rsidRPr="00011AD6" w:rsidRDefault="00F02AB4" w:rsidP="00F02AB4">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96F8223" w14:textId="77777777" w:rsidR="00F02AB4" w:rsidRPr="00011AD6" w:rsidRDefault="00F02AB4" w:rsidP="00F02AB4">
      <w:pPr>
        <w:spacing w:after="0" w:line="240" w:lineRule="auto"/>
        <w:rPr>
          <w:rFonts w:cs="Arial"/>
          <w:sz w:val="22"/>
          <w:szCs w:val="22"/>
        </w:rPr>
      </w:pPr>
    </w:p>
    <w:p w14:paraId="65E035A1" w14:textId="4F815EA3" w:rsidR="00F02AB4" w:rsidRPr="00011AD6" w:rsidRDefault="00F02AB4" w:rsidP="00F02AB4">
      <w:pPr>
        <w:spacing w:after="120" w:line="240" w:lineRule="auto"/>
        <w:rPr>
          <w:rFonts w:cs="Arial"/>
          <w:sz w:val="22"/>
          <w:szCs w:val="22"/>
        </w:rPr>
      </w:pPr>
      <w:r w:rsidRPr="00011AD6">
        <w:rPr>
          <w:rFonts w:cs="Arial"/>
          <w:b/>
          <w:bCs/>
          <w:sz w:val="22"/>
          <w:szCs w:val="22"/>
        </w:rPr>
        <w:t>5.2</w:t>
      </w:r>
      <w:r w:rsidRPr="00011AD6">
        <w:rPr>
          <w:rFonts w:cs="Arial"/>
          <w:sz w:val="22"/>
          <w:szCs w:val="22"/>
        </w:rPr>
        <w:t xml:space="preserve"> Žadatel musí rovněž splnit tzv. jiný požadavek podle § 25 odst. 3 zákona o státní službě stanovený služebním předpisem státní tajemnice č. </w:t>
      </w:r>
      <w:r w:rsidR="00CD4DB0">
        <w:rPr>
          <w:rFonts w:cs="Arial"/>
          <w:sz w:val="22"/>
          <w:szCs w:val="22"/>
        </w:rPr>
        <w:t>8</w:t>
      </w:r>
      <w:r w:rsidRPr="00011AD6">
        <w:rPr>
          <w:rFonts w:cs="Arial"/>
          <w:sz w:val="22"/>
          <w:szCs w:val="22"/>
        </w:rPr>
        <w:t>/202</w:t>
      </w:r>
      <w:r>
        <w:rPr>
          <w:rFonts w:cs="Arial"/>
          <w:sz w:val="22"/>
          <w:szCs w:val="22"/>
        </w:rPr>
        <w:t>6</w:t>
      </w:r>
      <w:r w:rsidRPr="00011AD6">
        <w:rPr>
          <w:rFonts w:cs="Arial"/>
          <w:sz w:val="22"/>
          <w:szCs w:val="22"/>
        </w:rPr>
        <w:t>, č.j. MMR-</w:t>
      </w:r>
      <w:r w:rsidR="00CD4DB0">
        <w:rPr>
          <w:rFonts w:cs="Arial"/>
          <w:sz w:val="22"/>
          <w:szCs w:val="22"/>
        </w:rPr>
        <w:t>25026</w:t>
      </w:r>
      <w:r w:rsidRPr="00011AD6">
        <w:rPr>
          <w:rFonts w:cs="Arial"/>
          <w:sz w:val="22"/>
          <w:szCs w:val="22"/>
        </w:rPr>
        <w:t>/202</w:t>
      </w:r>
      <w:r>
        <w:rPr>
          <w:rFonts w:cs="Arial"/>
          <w:sz w:val="22"/>
          <w:szCs w:val="22"/>
        </w:rPr>
        <w:t>6</w:t>
      </w:r>
      <w:r w:rsidRPr="00011AD6">
        <w:rPr>
          <w:rFonts w:cs="Arial"/>
          <w:sz w:val="22"/>
          <w:szCs w:val="22"/>
        </w:rPr>
        <w:t>-94, a to:</w:t>
      </w:r>
    </w:p>
    <w:p w14:paraId="52FA9D0F" w14:textId="18FC4F5C" w:rsidR="00F25D39" w:rsidRDefault="00F02AB4" w:rsidP="00903690">
      <w:pPr>
        <w:pStyle w:val="Odstavecseseznamem"/>
        <w:numPr>
          <w:ilvl w:val="0"/>
          <w:numId w:val="31"/>
        </w:numPr>
        <w:spacing w:after="0" w:line="240" w:lineRule="auto"/>
        <w:contextualSpacing/>
        <w:rPr>
          <w:rFonts w:cs="Arial"/>
          <w:sz w:val="22"/>
          <w:szCs w:val="22"/>
        </w:rPr>
      </w:pPr>
      <w:r w:rsidRPr="00F02AB4">
        <w:rPr>
          <w:rFonts w:cs="Arial"/>
          <w:sz w:val="22"/>
          <w:szCs w:val="22"/>
        </w:rPr>
        <w:t xml:space="preserve">úrovně znalosti cizího jazyka, a to znalost anglického jazyka odpovídající alespoň </w:t>
      </w:r>
      <w:r w:rsidRPr="00F02AB4">
        <w:rPr>
          <w:rFonts w:cs="Arial"/>
          <w:sz w:val="22"/>
          <w:szCs w:val="22"/>
        </w:rPr>
        <w:br/>
      </w:r>
      <w:r w:rsidR="00CD4DB0">
        <w:rPr>
          <w:rFonts w:cs="Arial"/>
          <w:sz w:val="22"/>
          <w:szCs w:val="22"/>
        </w:rPr>
        <w:t>2</w:t>
      </w:r>
      <w:r w:rsidRPr="00F02AB4">
        <w:rPr>
          <w:rFonts w:cs="Arial"/>
          <w:sz w:val="22"/>
          <w:szCs w:val="22"/>
        </w:rPr>
        <w:t xml:space="preserve">. stupni znalosti cizího jazyka pro standardizované jazykové zkoušky stanovené rozhodnutím Ministerstva školství, mládeže a tělovýchovy. </w:t>
      </w:r>
      <w:r w:rsidRPr="00CD4DB0">
        <w:rPr>
          <w:rFonts w:cs="Arial"/>
          <w:b/>
          <w:bCs/>
          <w:sz w:val="22"/>
          <w:szCs w:val="22"/>
        </w:rPr>
        <w:t>Úroveň anglického jazyka bude prověřována v rámci výběrového řízení ústně</w:t>
      </w:r>
      <w:r w:rsidRPr="00F02AB4">
        <w:rPr>
          <w:rFonts w:cs="Arial"/>
          <w:sz w:val="22"/>
          <w:szCs w:val="22"/>
        </w:rPr>
        <w:t>.</w:t>
      </w:r>
    </w:p>
    <w:p w14:paraId="62698DD9" w14:textId="77777777" w:rsidR="00296475" w:rsidRDefault="00296475" w:rsidP="00296475">
      <w:pPr>
        <w:pStyle w:val="Odstavecseseznamem"/>
        <w:numPr>
          <w:ilvl w:val="0"/>
          <w:numId w:val="0"/>
        </w:numPr>
        <w:spacing w:after="0" w:line="240" w:lineRule="auto"/>
        <w:ind w:left="720"/>
        <w:contextualSpacing/>
        <w:rPr>
          <w:rFonts w:cs="Arial"/>
          <w:sz w:val="22"/>
          <w:szCs w:val="22"/>
        </w:rPr>
      </w:pPr>
    </w:p>
    <w:p w14:paraId="20B70C8B" w14:textId="77777777" w:rsidR="00296475" w:rsidRPr="00296475" w:rsidRDefault="00296475" w:rsidP="00296475">
      <w:pPr>
        <w:spacing w:after="0" w:line="240" w:lineRule="auto"/>
        <w:rPr>
          <w:rFonts w:cs="Arial"/>
          <w:sz w:val="22"/>
          <w:szCs w:val="22"/>
        </w:rPr>
      </w:pPr>
      <w:r w:rsidRPr="00296475">
        <w:rPr>
          <w:rFonts w:cs="Arial"/>
          <w:b/>
          <w:bCs/>
          <w:sz w:val="22"/>
          <w:szCs w:val="22"/>
        </w:rPr>
        <w:t>5.3</w:t>
      </w:r>
      <w:r w:rsidRPr="00296475">
        <w:rPr>
          <w:rFonts w:cs="Arial"/>
          <w:sz w:val="22"/>
          <w:szCs w:val="22"/>
        </w:rPr>
        <w:t xml:space="preserve"> Je-li žadatel narozen přede dnem 1. prosince 1971 je povinen předložit originál nebo úředně ověřenou kopii tzv. lustračního osvědčení</w:t>
      </w:r>
      <w:r>
        <w:rPr>
          <w:rStyle w:val="Znakapoznpodarou"/>
          <w:rFonts w:cs="Arial"/>
          <w:sz w:val="22"/>
          <w:szCs w:val="22"/>
        </w:rPr>
        <w:footnoteReference w:id="5"/>
      </w:r>
      <w:r w:rsidRPr="00296475">
        <w:rPr>
          <w:rFonts w:cs="Arial"/>
          <w:sz w:val="22"/>
          <w:szCs w:val="22"/>
        </w:rPr>
        <w:t>, tj. osvědčení podle § 4 odst. 1 zákona č. 451/1991 Sb., kterým se stanoví některé další předpoklady pro výkon některých funkcí ve státních orgánech a organizacích České a Slovenské Federativní Republiky, České republiky a Slovenské republiky.</w:t>
      </w:r>
    </w:p>
    <w:p w14:paraId="29690192" w14:textId="77777777" w:rsidR="00296475" w:rsidRPr="00296475" w:rsidRDefault="00296475" w:rsidP="00296475">
      <w:pPr>
        <w:pStyle w:val="Odstavecseseznamem"/>
        <w:numPr>
          <w:ilvl w:val="0"/>
          <w:numId w:val="0"/>
        </w:numPr>
        <w:spacing w:after="0" w:line="240" w:lineRule="auto"/>
        <w:ind w:left="720"/>
        <w:rPr>
          <w:rFonts w:cs="Arial"/>
          <w:sz w:val="22"/>
          <w:szCs w:val="22"/>
        </w:rPr>
      </w:pPr>
    </w:p>
    <w:p w14:paraId="7C4172E5" w14:textId="3E85D562" w:rsidR="00296475" w:rsidRPr="00296475" w:rsidRDefault="00296475" w:rsidP="00296475">
      <w:pPr>
        <w:spacing w:after="120" w:line="240" w:lineRule="auto"/>
        <w:rPr>
          <w:rFonts w:cs="Arial"/>
          <w:sz w:val="22"/>
          <w:szCs w:val="22"/>
        </w:rPr>
      </w:pPr>
      <w:r w:rsidRPr="00296475">
        <w:rPr>
          <w:rFonts w:cs="Arial"/>
          <w:b/>
          <w:bCs/>
          <w:sz w:val="22"/>
          <w:szCs w:val="22"/>
        </w:rPr>
        <w:t>5.4</w:t>
      </w:r>
      <w:r w:rsidRPr="00296475">
        <w:rPr>
          <w:rFonts w:cs="Arial"/>
          <w:sz w:val="22"/>
          <w:szCs w:val="22"/>
        </w:rPr>
        <w:t xml:space="preserve"> Je-li žadatel narozen přede dnem 1. prosince 1971 je povinen předložit čestné prohlášení</w:t>
      </w:r>
      <w:r>
        <w:rPr>
          <w:rStyle w:val="Znakapoznpodarou"/>
        </w:rPr>
        <w:footnoteReference w:id="6"/>
      </w:r>
      <w:r w:rsidRPr="00296475">
        <w:rPr>
          <w:rFonts w:cs="Arial"/>
          <w:sz w:val="22"/>
          <w:szCs w:val="22"/>
        </w:rPr>
        <w:t xml:space="preserve"> podle § 4 odst. 3 zákona č. 451/1991 Sb., kterým se stanoví některé další předpoklady pro výkon některých funkcí ve státních orgánech a organizacích České a Slovenské Federativní Republiky, České republiky a Slovenské republiky. </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7"/>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8"/>
      </w:r>
      <w:r w:rsidRPr="00F25D39">
        <w:rPr>
          <w:rFonts w:cs="Arial"/>
          <w:sz w:val="22"/>
          <w:szCs w:val="22"/>
        </w:rPr>
        <w:t>;</w:t>
      </w:r>
    </w:p>
    <w:p w14:paraId="208C415C" w14:textId="2A4D70E4" w:rsidR="00296475" w:rsidRPr="00CD4DB0" w:rsidRDefault="00903690" w:rsidP="00296475">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1EEA19AA" w:rsidR="00903690"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4" w:history="1">
        <w:r w:rsidR="00F02AB4" w:rsidRPr="00832E0E">
          <w:rPr>
            <w:rStyle w:val="Hypertextovodkaz"/>
            <w:rFonts w:cs="Arial"/>
            <w:sz w:val="22"/>
            <w:szCs w:val="22"/>
          </w:rPr>
          <w:t>Ilona.Capkova@mmr.gov.cz</w:t>
        </w:r>
      </w:hyperlink>
      <w:r w:rsidRPr="00F25D39">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w:t>
      </w:r>
      <w:r w:rsidRPr="00F25D39">
        <w:rPr>
          <w:rFonts w:cs="Arial"/>
          <w:sz w:val="22"/>
          <w:szCs w:val="22"/>
        </w:rPr>
        <w:lastRenderedPageBreak/>
        <w:t>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5"/>
      <w:footerReference w:type="even" r:id="rId16"/>
      <w:footerReference w:type="default" r:id="rId17"/>
      <w:headerReference w:type="first" r:id="rId18"/>
      <w:footerReference w:type="first" r:id="rId19"/>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9608D6C3-DAC1-43D4-A2FB-7891CD631E80}"/>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7AA16B85" w14:textId="77777777" w:rsidR="00277589" w:rsidRPr="00F62BBF" w:rsidRDefault="00277589" w:rsidP="00277589">
      <w:pPr>
        <w:pStyle w:val="Textpoznpodarou"/>
        <w:jc w:val="both"/>
        <w:rPr>
          <w:rFonts w:cs="Arial"/>
          <w:i/>
          <w:iCs/>
          <w:sz w:val="18"/>
          <w:szCs w:val="18"/>
        </w:rPr>
      </w:pPr>
      <w:r>
        <w:rPr>
          <w:rStyle w:val="Znakapoznpodarou"/>
        </w:rPr>
        <w:footnoteRef/>
      </w:r>
      <w:r>
        <w:t xml:space="preserve"> </w:t>
      </w:r>
      <w:bookmarkStart w:id="0" w:name="_Hlk132700131"/>
      <w:r w:rsidRPr="00F62BBF">
        <w:rPr>
          <w:rFonts w:cs="Arial"/>
          <w:i/>
          <w:iCs/>
          <w:sz w:val="18"/>
          <w:szCs w:val="18"/>
        </w:rPr>
        <w:t>Splnění tohoto předpokladu žadatel doloží podle § 51 odst. 3 zákona o státní službě originálem nebo úředně ověřenou kopií listin, které prokazují dosaženou délku a povahu činností podle § 5 odst. 1 zákona o státní službě nebo činností obdobných.</w:t>
      </w:r>
      <w:bookmarkEnd w:id="0"/>
    </w:p>
  </w:footnote>
  <w:footnote w:id="5">
    <w:p w14:paraId="63EAC330" w14:textId="77777777" w:rsidR="00296475" w:rsidRPr="00CE5E91" w:rsidRDefault="00296475" w:rsidP="00296475">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6">
    <w:p w14:paraId="404EF78E" w14:textId="77777777" w:rsidR="00296475" w:rsidRPr="00CE5E91" w:rsidRDefault="00296475" w:rsidP="00296475">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7">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0392A7B"/>
    <w:multiLevelType w:val="hybridMultilevel"/>
    <w:tmpl w:val="C07E2DE4"/>
    <w:lvl w:ilvl="0" w:tplc="26C49006">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5"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6"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7"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1"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2"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7"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9"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2"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9"/>
  </w:num>
  <w:num w:numId="2" w16cid:durableId="1403605350">
    <w:abstractNumId w:val="23"/>
  </w:num>
  <w:num w:numId="3" w16cid:durableId="408623245">
    <w:abstractNumId w:val="12"/>
  </w:num>
  <w:num w:numId="4" w16cid:durableId="521435289">
    <w:abstractNumId w:val="12"/>
  </w:num>
  <w:num w:numId="5" w16cid:durableId="1306008782">
    <w:abstractNumId w:val="11"/>
  </w:num>
  <w:num w:numId="6" w16cid:durableId="1305431965">
    <w:abstractNumId w:val="18"/>
  </w:num>
  <w:num w:numId="7" w16cid:durableId="322467168">
    <w:abstractNumId w:val="19"/>
  </w:num>
  <w:num w:numId="8" w16cid:durableId="1306734869">
    <w:abstractNumId w:val="17"/>
  </w:num>
  <w:num w:numId="9" w16cid:durableId="1024790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0"/>
  </w:num>
  <w:num w:numId="12" w16cid:durableId="1050230386">
    <w:abstractNumId w:val="4"/>
  </w:num>
  <w:num w:numId="13" w16cid:durableId="242879241">
    <w:abstractNumId w:val="7"/>
  </w:num>
  <w:num w:numId="14" w16cid:durableId="726610694">
    <w:abstractNumId w:val="5"/>
  </w:num>
  <w:num w:numId="15" w16cid:durableId="19908626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3"/>
  </w:num>
  <w:num w:numId="18" w16cid:durableId="156070212">
    <w:abstractNumId w:val="16"/>
  </w:num>
  <w:num w:numId="19" w16cid:durableId="587888748">
    <w:abstractNumId w:val="1"/>
  </w:num>
  <w:num w:numId="20" w16cid:durableId="352152386">
    <w:abstractNumId w:val="6"/>
  </w:num>
  <w:num w:numId="21" w16cid:durableId="186058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2"/>
    <w:lvlOverride w:ilvl="0">
      <w:startOverride w:val="1"/>
    </w:lvlOverride>
    <w:lvlOverride w:ilvl="1"/>
    <w:lvlOverride w:ilvl="2"/>
    <w:lvlOverride w:ilvl="3"/>
    <w:lvlOverride w:ilvl="4"/>
    <w:lvlOverride w:ilvl="5"/>
    <w:lvlOverride w:ilvl="6"/>
    <w:lvlOverride w:ilvl="7"/>
    <w:lvlOverride w:ilvl="8"/>
  </w:num>
  <w:num w:numId="24" w16cid:durableId="721289560">
    <w:abstractNumId w:val="21"/>
  </w:num>
  <w:num w:numId="25" w16cid:durableId="1613784010">
    <w:abstractNumId w:val="24"/>
  </w:num>
  <w:num w:numId="26" w16cid:durableId="1432236961">
    <w:abstractNumId w:val="20"/>
  </w:num>
  <w:num w:numId="27" w16cid:durableId="695888813">
    <w:abstractNumId w:val="8"/>
  </w:num>
  <w:num w:numId="28" w16cid:durableId="1623461834">
    <w:abstractNumId w:val="15"/>
  </w:num>
  <w:num w:numId="29" w16cid:durableId="1992708073">
    <w:abstractNumId w:val="3"/>
  </w:num>
  <w:num w:numId="30" w16cid:durableId="1366519608">
    <w:abstractNumId w:val="0"/>
  </w:num>
  <w:num w:numId="31" w16cid:durableId="173157642">
    <w:abstractNumId w:val="14"/>
  </w:num>
  <w:num w:numId="32" w16cid:durableId="2842390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67F9"/>
    <w:rsid w:val="001E553B"/>
    <w:rsid w:val="001E5BB3"/>
    <w:rsid w:val="00200186"/>
    <w:rsid w:val="002311F3"/>
    <w:rsid w:val="00244020"/>
    <w:rsid w:val="002606DD"/>
    <w:rsid w:val="00266B57"/>
    <w:rsid w:val="00267118"/>
    <w:rsid w:val="00274FA3"/>
    <w:rsid w:val="00275C72"/>
    <w:rsid w:val="002766D1"/>
    <w:rsid w:val="00277589"/>
    <w:rsid w:val="00282158"/>
    <w:rsid w:val="0028296D"/>
    <w:rsid w:val="00284E1D"/>
    <w:rsid w:val="0029471D"/>
    <w:rsid w:val="00296475"/>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4022A0"/>
    <w:rsid w:val="0041133C"/>
    <w:rsid w:val="004123BF"/>
    <w:rsid w:val="00412EC4"/>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03CF"/>
    <w:rsid w:val="00503F5A"/>
    <w:rsid w:val="0051666A"/>
    <w:rsid w:val="0051668F"/>
    <w:rsid w:val="00522E54"/>
    <w:rsid w:val="0053516D"/>
    <w:rsid w:val="0054027A"/>
    <w:rsid w:val="005411F6"/>
    <w:rsid w:val="00541F3C"/>
    <w:rsid w:val="00547F1B"/>
    <w:rsid w:val="005652AF"/>
    <w:rsid w:val="005711AF"/>
    <w:rsid w:val="0059349B"/>
    <w:rsid w:val="005A41DF"/>
    <w:rsid w:val="005B5402"/>
    <w:rsid w:val="005B69DC"/>
    <w:rsid w:val="005C3CF1"/>
    <w:rsid w:val="005C75A3"/>
    <w:rsid w:val="005D0041"/>
    <w:rsid w:val="005D2063"/>
    <w:rsid w:val="005D6159"/>
    <w:rsid w:val="005E21ED"/>
    <w:rsid w:val="005E30BF"/>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6401E"/>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132F"/>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816D"/>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B42A0"/>
    <w:rsid w:val="00BC4735"/>
    <w:rsid w:val="00BC6742"/>
    <w:rsid w:val="00BF3F62"/>
    <w:rsid w:val="00C10827"/>
    <w:rsid w:val="00C1443C"/>
    <w:rsid w:val="00C17A22"/>
    <w:rsid w:val="00C31140"/>
    <w:rsid w:val="00C31EFA"/>
    <w:rsid w:val="00C333EB"/>
    <w:rsid w:val="00C70024"/>
    <w:rsid w:val="00CA4162"/>
    <w:rsid w:val="00CD0314"/>
    <w:rsid w:val="00CD3D68"/>
    <w:rsid w:val="00CD4DB0"/>
    <w:rsid w:val="00CD750A"/>
    <w:rsid w:val="00CE102C"/>
    <w:rsid w:val="00CF20FB"/>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9757A"/>
    <w:rsid w:val="00DA20B0"/>
    <w:rsid w:val="00DA3860"/>
    <w:rsid w:val="00DA4F22"/>
    <w:rsid w:val="00DB7A49"/>
    <w:rsid w:val="00DC1C5B"/>
    <w:rsid w:val="00DC32DA"/>
    <w:rsid w:val="00DC3CD1"/>
    <w:rsid w:val="00E446A1"/>
    <w:rsid w:val="00E74EB7"/>
    <w:rsid w:val="00E7643C"/>
    <w:rsid w:val="00E85C3E"/>
    <w:rsid w:val="00E907BA"/>
    <w:rsid w:val="00EB2132"/>
    <w:rsid w:val="00ED325B"/>
    <w:rsid w:val="00EE5432"/>
    <w:rsid w:val="00F00958"/>
    <w:rsid w:val="00F015B1"/>
    <w:rsid w:val="00F02AB4"/>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B5216"/>
    <w:rsid w:val="00FD1059"/>
    <w:rsid w:val="00FE4EFC"/>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mr.gov.cz/cs/kariera/benefit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vcr.cz/sluzba/soubor/ssp-c-3-2022-priloha-c-3b-podminky-vykonu-sluzby-text.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aha.mmr.cz/Seznam-zamestnancu?department=3"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lona.Capkova@mmr.gov.c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openxmlformats.org/package/2006/metadata/core-properties"/>
    <ds:schemaRef ds:uri="http://purl.org/dc/dcmitype/"/>
    <ds:schemaRef ds:uri="47f099f3-9cff-4890-85a2-ec685806d317"/>
    <ds:schemaRef ds:uri="http://schemas.microsoft.com/office/2006/metadata/properties"/>
    <ds:schemaRef ds:uri="http://purl.org/dc/elements/1.1/"/>
    <ds:schemaRef ds:uri="http://www.w3.org/XML/1998/namespace"/>
    <ds:schemaRef ds:uri="http://schemas.microsoft.com/office/2006/documentManagement/types"/>
    <ds:schemaRef ds:uri="875a90bc-a2bf-465b-8076-1cf649d442d2"/>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298</TotalTime>
  <Pages>5</Pages>
  <Words>1716</Words>
  <Characters>10129</Characters>
  <Application>Microsoft Office Word</Application>
  <DocSecurity>0</DocSecurity>
  <Lines>84</Lines>
  <Paragraphs>23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25</cp:revision>
  <cp:lastPrinted>2026-04-09T08:11:00Z</cp:lastPrinted>
  <dcterms:created xsi:type="dcterms:W3CDTF">2026-01-13T14:44:00Z</dcterms:created>
  <dcterms:modified xsi:type="dcterms:W3CDTF">2026-04-09T08:18:00Z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